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18F" w:rsidRDefault="00000000">
      <w:pPr>
        <w:pStyle w:val="BodyText"/>
        <w:ind w:left="5872"/>
        <w:rPr>
          <w:sz w:val="20"/>
        </w:rPr>
      </w:pPr>
      <w:bookmarkStart w:id="0" w:name="_Hlk182402546"/>
      <w:r>
        <w:pict>
          <v:rect id="_x0000_s1027" style="position:absolute;left:0;text-align:left;margin-left:0;margin-top:0;width:595.3pt;height:841.9pt;z-index:-15775744;mso-position-horizontal-relative:page;mso-position-vertical-relative:page" fillcolor="#b4c5e7" stroked="f">
            <w10:wrap anchorx="page" anchory="page"/>
          </v:rect>
        </w:pict>
      </w:r>
      <w:r w:rsidR="00056318">
        <w:rPr>
          <w:noProof/>
          <w:sz w:val="20"/>
        </w:rPr>
        <w:drawing>
          <wp:anchor distT="0" distB="0" distL="114300" distR="114300" simplePos="0" relativeHeight="487542272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3175</wp:posOffset>
            </wp:positionV>
            <wp:extent cx="1883410" cy="1066800"/>
            <wp:effectExtent l="0" t="0" r="2540" b="0"/>
            <wp:wrapNone/>
            <wp:docPr id="1493811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11273" name="Picture 14938112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18F" w:rsidRDefault="00D6518F">
      <w:pPr>
        <w:pStyle w:val="BodyText"/>
        <w:spacing w:before="8"/>
        <w:rPr>
          <w:sz w:val="7"/>
        </w:rPr>
      </w:pPr>
    </w:p>
    <w:p w:rsidR="00D6518F" w:rsidRDefault="00000000">
      <w:pPr>
        <w:pStyle w:val="Heading1"/>
        <w:spacing w:before="89"/>
        <w:ind w:left="100" w:firstLine="0"/>
      </w:pPr>
      <w:r>
        <w:rPr>
          <w:color w:val="374151"/>
        </w:rPr>
        <w:t>CONTENTS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PROJECT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REPORT</w:t>
      </w:r>
    </w:p>
    <w:p w:rsidR="00D6518F" w:rsidRDefault="00D6518F">
      <w:pPr>
        <w:pStyle w:val="BodyText"/>
        <w:rPr>
          <w:b/>
        </w:rPr>
      </w:pPr>
    </w:p>
    <w:p w:rsidR="00D6518F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b/>
          <w:sz w:val="26"/>
        </w:rPr>
      </w:pPr>
      <w:r>
        <w:rPr>
          <w:b/>
          <w:color w:val="374151"/>
          <w:sz w:val="26"/>
        </w:rPr>
        <w:t>Beginning</w:t>
      </w:r>
    </w:p>
    <w:p w:rsidR="00D6518F" w:rsidRDefault="00D6518F">
      <w:pPr>
        <w:pStyle w:val="BodyText"/>
        <w:rPr>
          <w:b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hanging="362"/>
        <w:rPr>
          <w:sz w:val="26"/>
        </w:rPr>
      </w:pPr>
      <w:r>
        <w:rPr>
          <w:color w:val="374151"/>
          <w:sz w:val="26"/>
        </w:rPr>
        <w:t>Introduction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the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product</w:t>
      </w:r>
    </w:p>
    <w:p w:rsidR="00D6518F" w:rsidRDefault="00D6518F">
      <w:pPr>
        <w:pStyle w:val="BodyText"/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6"/>
        </w:rPr>
      </w:pPr>
      <w:r>
        <w:rPr>
          <w:color w:val="374151"/>
          <w:sz w:val="26"/>
        </w:rPr>
        <w:t>Market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Potential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6"/>
        </w:rPr>
      </w:pPr>
      <w:r>
        <w:rPr>
          <w:color w:val="374151"/>
          <w:sz w:val="26"/>
        </w:rPr>
        <w:t>Industrial</w:t>
      </w:r>
      <w:r>
        <w:rPr>
          <w:color w:val="374151"/>
          <w:spacing w:val="-6"/>
          <w:sz w:val="26"/>
        </w:rPr>
        <w:t xml:space="preserve"> </w:t>
      </w:r>
      <w:r>
        <w:rPr>
          <w:color w:val="374151"/>
          <w:sz w:val="26"/>
        </w:rPr>
        <w:t>Scenario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rPr>
          <w:sz w:val="26"/>
        </w:rPr>
      </w:pPr>
      <w:r>
        <w:rPr>
          <w:color w:val="374151"/>
          <w:sz w:val="26"/>
        </w:rPr>
        <w:t>Product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Description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(Product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Uses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&amp;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Benefits).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rPr>
          <w:color w:val="374151"/>
        </w:rPr>
        <w:t>Raw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Material</w:t>
      </w:r>
    </w:p>
    <w:p w:rsidR="00D6518F" w:rsidRDefault="00D6518F">
      <w:pPr>
        <w:pStyle w:val="BodyText"/>
        <w:rPr>
          <w:b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6"/>
        </w:rPr>
      </w:pPr>
      <w:r>
        <w:rPr>
          <w:color w:val="374151"/>
          <w:sz w:val="26"/>
        </w:rPr>
        <w:t>Types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Raw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Material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&amp;</w:t>
      </w:r>
      <w:r>
        <w:rPr>
          <w:color w:val="374151"/>
          <w:spacing w:val="-1"/>
          <w:sz w:val="26"/>
        </w:rPr>
        <w:t xml:space="preserve"> </w:t>
      </w:r>
      <w:r>
        <w:rPr>
          <w:color w:val="374151"/>
          <w:sz w:val="26"/>
        </w:rPr>
        <w:t>Description.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2"/>
        </w:tabs>
        <w:ind w:left="1541" w:hanging="362"/>
        <w:rPr>
          <w:sz w:val="26"/>
        </w:rPr>
      </w:pPr>
      <w:r>
        <w:rPr>
          <w:color w:val="374151"/>
          <w:sz w:val="26"/>
        </w:rPr>
        <w:t>Composition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Raw</w:t>
      </w:r>
      <w:r>
        <w:rPr>
          <w:color w:val="374151"/>
          <w:spacing w:val="-5"/>
          <w:sz w:val="26"/>
        </w:rPr>
        <w:t xml:space="preserve"> </w:t>
      </w:r>
      <w:r>
        <w:rPr>
          <w:color w:val="374151"/>
          <w:sz w:val="26"/>
        </w:rPr>
        <w:t>Material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rPr>
          <w:color w:val="374151"/>
        </w:rPr>
        <w:t>Manufacturing</w:t>
      </w:r>
      <w:r>
        <w:rPr>
          <w:color w:val="374151"/>
          <w:spacing w:val="-10"/>
        </w:rPr>
        <w:t xml:space="preserve"> </w:t>
      </w:r>
      <w:r>
        <w:rPr>
          <w:color w:val="374151"/>
        </w:rPr>
        <w:t>Process</w:t>
      </w:r>
    </w:p>
    <w:p w:rsidR="00D6518F" w:rsidRDefault="00D6518F">
      <w:pPr>
        <w:pStyle w:val="BodyText"/>
        <w:rPr>
          <w:b/>
        </w:rPr>
      </w:pPr>
    </w:p>
    <w:p w:rsidR="00D6518F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6"/>
        </w:rPr>
      </w:pPr>
      <w:r>
        <w:rPr>
          <w:b/>
          <w:color w:val="374151"/>
          <w:sz w:val="26"/>
        </w:rPr>
        <w:t>Components</w:t>
      </w:r>
      <w:r>
        <w:rPr>
          <w:b/>
          <w:color w:val="374151"/>
          <w:spacing w:val="-5"/>
          <w:sz w:val="26"/>
        </w:rPr>
        <w:t xml:space="preserve"> </w:t>
      </w:r>
      <w:r>
        <w:rPr>
          <w:b/>
          <w:color w:val="374151"/>
          <w:sz w:val="26"/>
        </w:rPr>
        <w:t>of</w:t>
      </w:r>
      <w:r>
        <w:rPr>
          <w:b/>
          <w:color w:val="374151"/>
          <w:spacing w:val="-5"/>
          <w:sz w:val="26"/>
        </w:rPr>
        <w:t xml:space="preserve"> </w:t>
      </w:r>
      <w:r>
        <w:rPr>
          <w:b/>
          <w:color w:val="374151"/>
          <w:sz w:val="26"/>
        </w:rPr>
        <w:t>Project</w:t>
      </w:r>
    </w:p>
    <w:p w:rsidR="00D6518F" w:rsidRDefault="00D6518F">
      <w:pPr>
        <w:pStyle w:val="BodyText"/>
        <w:spacing w:before="11"/>
        <w:rPr>
          <w:b/>
          <w:sz w:val="25"/>
        </w:rPr>
      </w:pPr>
    </w:p>
    <w:p w:rsidR="00D6518F" w:rsidRDefault="00000000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rPr>
          <w:color w:val="374151"/>
        </w:rPr>
        <w:t>Licenses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&amp;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Approvals</w:t>
      </w:r>
    </w:p>
    <w:p w:rsidR="00D6518F" w:rsidRDefault="00D6518F">
      <w:pPr>
        <w:pStyle w:val="BodyText"/>
        <w:spacing w:before="1"/>
        <w:rPr>
          <w:b/>
        </w:rPr>
      </w:pPr>
    </w:p>
    <w:p w:rsidR="00D6518F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sz w:val="26"/>
        </w:rPr>
      </w:pPr>
      <w:r>
        <w:rPr>
          <w:b/>
          <w:color w:val="374151"/>
          <w:sz w:val="26"/>
        </w:rPr>
        <w:t>SWOT</w:t>
      </w:r>
      <w:r>
        <w:rPr>
          <w:b/>
          <w:color w:val="374151"/>
          <w:spacing w:val="-2"/>
          <w:sz w:val="26"/>
        </w:rPr>
        <w:t xml:space="preserve"> </w:t>
      </w:r>
      <w:r>
        <w:rPr>
          <w:b/>
          <w:color w:val="374151"/>
          <w:sz w:val="26"/>
        </w:rPr>
        <w:t>Analysis</w:t>
      </w:r>
    </w:p>
    <w:p w:rsidR="00D6518F" w:rsidRDefault="00D6518F">
      <w:pPr>
        <w:pStyle w:val="BodyText"/>
        <w:rPr>
          <w:b/>
        </w:rPr>
      </w:pPr>
    </w:p>
    <w:p w:rsidR="00D6518F" w:rsidRDefault="00000000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rPr>
          <w:color w:val="374151"/>
        </w:rPr>
        <w:t>Financial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Aspect</w:t>
      </w:r>
    </w:p>
    <w:p w:rsidR="00D6518F" w:rsidRDefault="00D6518F">
      <w:pPr>
        <w:pStyle w:val="BodyText"/>
        <w:rPr>
          <w:b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left="1600"/>
        <w:rPr>
          <w:sz w:val="26"/>
        </w:rPr>
      </w:pPr>
      <w:r>
        <w:rPr>
          <w:color w:val="374151"/>
          <w:sz w:val="26"/>
        </w:rPr>
        <w:t>Cost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Project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left="1600"/>
        <w:rPr>
          <w:sz w:val="26"/>
        </w:rPr>
      </w:pPr>
      <w:r>
        <w:rPr>
          <w:color w:val="374151"/>
          <w:sz w:val="26"/>
        </w:rPr>
        <w:t>Means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Finance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Balance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Sheet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Profit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&amp;</w:t>
      </w:r>
      <w:r>
        <w:rPr>
          <w:color w:val="374151"/>
          <w:spacing w:val="-1"/>
          <w:sz w:val="26"/>
        </w:rPr>
        <w:t xml:space="preserve"> </w:t>
      </w:r>
      <w:r>
        <w:rPr>
          <w:color w:val="374151"/>
          <w:sz w:val="26"/>
        </w:rPr>
        <w:t>Loss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Account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spacing w:before="1"/>
        <w:ind w:left="1601"/>
        <w:rPr>
          <w:sz w:val="26"/>
        </w:rPr>
      </w:pPr>
      <w:r>
        <w:rPr>
          <w:color w:val="374151"/>
          <w:sz w:val="26"/>
        </w:rPr>
        <w:t>Cash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flow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statement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Computation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Production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Computation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Sales</w:t>
      </w:r>
    </w:p>
    <w:p w:rsidR="00D6518F" w:rsidRDefault="00D6518F">
      <w:pPr>
        <w:rPr>
          <w:sz w:val="26"/>
        </w:rPr>
        <w:sectPr w:rsidR="00D6518F">
          <w:type w:val="continuous"/>
          <w:pgSz w:w="11910" w:h="16840"/>
          <w:pgMar w:top="920" w:right="110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82"/>
        <w:ind w:left="1600"/>
        <w:rPr>
          <w:sz w:val="26"/>
        </w:rPr>
      </w:pPr>
      <w:r>
        <w:lastRenderedPageBreak/>
        <w:pict>
          <v:rect id="_x0000_s1026" style="position:absolute;left:0;text-align:left;margin-left:0;margin-top:0;width:595.3pt;height:841.9pt;z-index:-15775232;mso-position-horizontal-relative:page;mso-position-vertical-relative:page" fillcolor="#b4c5e7" stroked="f">
            <w10:wrap anchorx="page" anchory="page"/>
          </v:rect>
        </w:pict>
      </w:r>
      <w:r>
        <w:rPr>
          <w:color w:val="374151"/>
          <w:sz w:val="26"/>
        </w:rPr>
        <w:t>Computation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Stock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and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working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capital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left="1600"/>
        <w:rPr>
          <w:sz w:val="26"/>
        </w:rPr>
      </w:pPr>
      <w:r>
        <w:rPr>
          <w:color w:val="374151"/>
          <w:sz w:val="26"/>
        </w:rPr>
        <w:t>Computation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3"/>
          <w:sz w:val="26"/>
        </w:rPr>
        <w:t xml:space="preserve"> </w:t>
      </w:r>
      <w:proofErr w:type="spellStart"/>
      <w:r>
        <w:rPr>
          <w:color w:val="374151"/>
          <w:sz w:val="26"/>
        </w:rPr>
        <w:t>labour</w:t>
      </w:r>
      <w:proofErr w:type="spellEnd"/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charges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&amp;</w:t>
      </w:r>
      <w:r>
        <w:rPr>
          <w:color w:val="374151"/>
          <w:spacing w:val="-5"/>
          <w:sz w:val="26"/>
        </w:rPr>
        <w:t xml:space="preserve"> </w:t>
      </w:r>
      <w:r>
        <w:rPr>
          <w:color w:val="374151"/>
          <w:sz w:val="26"/>
        </w:rPr>
        <w:t>Salary</w:t>
      </w:r>
    </w:p>
    <w:p w:rsidR="00D6518F" w:rsidRDefault="00D6518F">
      <w:pPr>
        <w:pStyle w:val="BodyText"/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left="1600"/>
        <w:rPr>
          <w:sz w:val="26"/>
        </w:rPr>
      </w:pPr>
      <w:r>
        <w:rPr>
          <w:color w:val="374151"/>
          <w:sz w:val="26"/>
        </w:rPr>
        <w:t>Computation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5"/>
          <w:sz w:val="26"/>
        </w:rPr>
        <w:t xml:space="preserve"> </w:t>
      </w:r>
      <w:r>
        <w:rPr>
          <w:color w:val="374151"/>
          <w:sz w:val="26"/>
        </w:rPr>
        <w:t>power</w:t>
      </w:r>
    </w:p>
    <w:p w:rsidR="00D6518F" w:rsidRDefault="00D6518F">
      <w:pPr>
        <w:pStyle w:val="BodyText"/>
        <w:spacing w:before="10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1"/>
        <w:ind w:left="1600"/>
        <w:rPr>
          <w:sz w:val="26"/>
        </w:rPr>
      </w:pPr>
      <w:r>
        <w:rPr>
          <w:color w:val="374151"/>
          <w:sz w:val="26"/>
        </w:rPr>
        <w:t>Computation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DSCR</w:t>
      </w:r>
    </w:p>
    <w:p w:rsidR="00D6518F" w:rsidRDefault="00D6518F">
      <w:pPr>
        <w:pStyle w:val="BodyText"/>
        <w:spacing w:before="9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left="1600"/>
        <w:rPr>
          <w:sz w:val="26"/>
        </w:rPr>
      </w:pPr>
      <w:r>
        <w:rPr>
          <w:color w:val="374151"/>
          <w:sz w:val="26"/>
        </w:rPr>
        <w:t>Computation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of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Depreciation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left="1600"/>
        <w:rPr>
          <w:sz w:val="26"/>
        </w:rPr>
      </w:pPr>
      <w:r>
        <w:rPr>
          <w:color w:val="374151"/>
          <w:sz w:val="26"/>
        </w:rPr>
        <w:t>Term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Loan</w:t>
      </w:r>
      <w:r>
        <w:rPr>
          <w:color w:val="374151"/>
          <w:spacing w:val="-2"/>
          <w:sz w:val="26"/>
        </w:rPr>
        <w:t xml:space="preserve"> </w:t>
      </w:r>
      <w:r>
        <w:rPr>
          <w:color w:val="374151"/>
          <w:sz w:val="26"/>
        </w:rPr>
        <w:t>Schedule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Financial</w:t>
      </w:r>
      <w:r>
        <w:rPr>
          <w:color w:val="374151"/>
          <w:spacing w:val="-4"/>
          <w:sz w:val="26"/>
        </w:rPr>
        <w:t xml:space="preserve"> </w:t>
      </w:r>
      <w:r>
        <w:rPr>
          <w:color w:val="374151"/>
          <w:sz w:val="26"/>
        </w:rPr>
        <w:t>Ratios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CMA</w:t>
      </w:r>
      <w:r>
        <w:rPr>
          <w:color w:val="374151"/>
          <w:spacing w:val="-3"/>
          <w:sz w:val="26"/>
        </w:rPr>
        <w:t xml:space="preserve"> </w:t>
      </w:r>
      <w:r>
        <w:rPr>
          <w:color w:val="374151"/>
          <w:sz w:val="26"/>
        </w:rPr>
        <w:t>Data</w:t>
      </w:r>
    </w:p>
    <w:p w:rsidR="00D6518F" w:rsidRDefault="00D6518F">
      <w:pPr>
        <w:pStyle w:val="BodyText"/>
        <w:spacing w:before="11"/>
        <w:rPr>
          <w:sz w:val="25"/>
        </w:rPr>
      </w:pPr>
    </w:p>
    <w:p w:rsidR="00D6518F" w:rsidRDefault="00000000">
      <w:pPr>
        <w:pStyle w:val="ListParagraph"/>
        <w:numPr>
          <w:ilvl w:val="1"/>
          <w:numId w:val="1"/>
        </w:numPr>
        <w:tabs>
          <w:tab w:val="left" w:pos="1601"/>
          <w:tab w:val="left" w:pos="1602"/>
        </w:tabs>
        <w:ind w:left="1601"/>
        <w:rPr>
          <w:sz w:val="26"/>
        </w:rPr>
      </w:pPr>
      <w:r>
        <w:rPr>
          <w:color w:val="374151"/>
          <w:sz w:val="26"/>
        </w:rPr>
        <w:t>Break-Even</w:t>
      </w:r>
      <w:r>
        <w:rPr>
          <w:color w:val="374151"/>
          <w:spacing w:val="-5"/>
          <w:sz w:val="26"/>
        </w:rPr>
        <w:t xml:space="preserve"> </w:t>
      </w:r>
      <w:r>
        <w:rPr>
          <w:color w:val="374151"/>
          <w:sz w:val="26"/>
        </w:rPr>
        <w:t>Analysis.</w:t>
      </w:r>
      <w:bookmarkEnd w:id="0"/>
    </w:p>
    <w:sectPr w:rsidR="00D6518F">
      <w:pgSz w:w="11910" w:h="16840"/>
      <w:pgMar w:top="1340" w:right="110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836A8"/>
    <w:multiLevelType w:val="hybridMultilevel"/>
    <w:tmpl w:val="1494E822"/>
    <w:lvl w:ilvl="0" w:tplc="DCC2B0C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color w:val="374151"/>
        <w:w w:val="100"/>
        <w:sz w:val="26"/>
        <w:szCs w:val="26"/>
        <w:lang w:val="en-US" w:eastAsia="en-US" w:bidi="ar-SA"/>
      </w:rPr>
    </w:lvl>
    <w:lvl w:ilvl="1" w:tplc="9F3405E4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color w:val="374151"/>
        <w:w w:val="100"/>
        <w:sz w:val="26"/>
        <w:szCs w:val="26"/>
        <w:lang w:val="en-US" w:eastAsia="en-US" w:bidi="ar-SA"/>
      </w:rPr>
    </w:lvl>
    <w:lvl w:ilvl="2" w:tplc="41BAF4CA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 w:tplc="9F0E5420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  <w:lvl w:ilvl="4" w:tplc="E3DAAC4A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5" w:tplc="406A7F08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6" w:tplc="C2548596">
      <w:numFmt w:val="bullet"/>
      <w:lvlText w:val="•"/>
      <w:lvlJc w:val="left"/>
      <w:pPr>
        <w:ind w:left="5533" w:hanging="361"/>
      </w:pPr>
      <w:rPr>
        <w:rFonts w:hint="default"/>
        <w:lang w:val="en-US" w:eastAsia="en-US" w:bidi="ar-SA"/>
      </w:rPr>
    </w:lvl>
    <w:lvl w:ilvl="7" w:tplc="693829A8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8" w:tplc="64A68C28">
      <w:numFmt w:val="bullet"/>
      <w:lvlText w:val="•"/>
      <w:lvlJc w:val="left"/>
      <w:pPr>
        <w:ind w:left="7499" w:hanging="361"/>
      </w:pPr>
      <w:rPr>
        <w:rFonts w:hint="default"/>
        <w:lang w:val="en-US" w:eastAsia="en-US" w:bidi="ar-SA"/>
      </w:rPr>
    </w:lvl>
  </w:abstractNum>
  <w:num w:numId="1" w16cid:durableId="50247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18F"/>
    <w:rsid w:val="00056318"/>
    <w:rsid w:val="00D6518F"/>
    <w:rsid w:val="00D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C8E4D96-15FA-4F2F-A3DC-6464DB12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RMT HR</cp:lastModifiedBy>
  <cp:revision>2</cp:revision>
  <dcterms:created xsi:type="dcterms:W3CDTF">2024-11-13T09:24:00Z</dcterms:created>
  <dcterms:modified xsi:type="dcterms:W3CDTF">2024-11-13T09:36:00Z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2024-11-13T00:00:00Z</vt:filetime>
  </property>
</Properties>
</file>